
<file path=[Content_Types].xml><?xml version="1.0" encoding="utf-8"?>
<Types xmlns="http://schemas.openxmlformats.org/package/2006/content-types">
  <Override PartName="/word/charts/style1.xml" ContentType="application/vnd.ms-office.chartstyle+xml"/>
  <Override PartName="/word/webSettings.xml" ContentType="application/vnd.openxmlformats-officedocument.wordprocessingml.webSettings+xml"/>
  <Override PartName="/word/charts/style3.xml" ContentType="application/vnd.ms-office.chartstyle+xml"/>
  <Override PartName="/word/charts/colors2.xml" ContentType="application/vnd.ms-office.chartcolorstyle+xml"/>
  <Override PartName="/word/charts/chart1.xml" ContentType="application/vnd.openxmlformats-officedocument.drawingml.chart+xml"/>
  <Default Extension="png" ContentType="image/png"/>
  <Override PartName="/word/document.xml" ContentType="application/vnd.openxmlformats-officedocument.wordprocessingml.document.main+xml"/>
  <Override PartName="/word/charts/chart3.xml" ContentType="application/vnd.openxmlformats-officedocument.drawingml.chart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harts/style2.xml" ContentType="application/vnd.ms-office.chartstyle+xml"/>
  <Override PartName="/word/charts/colors1.xml" ContentType="application/vnd.ms-office.chartcolorstyle+xml"/>
  <Override PartName="/word/charts/colors3.xml" ContentType="application/vnd.ms-office.chartcolorstyle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E97" w:rsidRDefault="00AA0E97" w:rsidP="00AA0E9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AA0E97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2319103" cy="817033"/>
            <wp:effectExtent l="25400" t="0" r="0" b="0"/>
            <wp:docPr id="5" name="Picture 1" descr="::Documents:MAHESH KAMATH 3rd April 2009:Foundation_Scholarships:Foundation Logo Colour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MAHESH KAMATH 3rd April 2009:Foundation_Scholarships:Foundation Logo Colour 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16" cy="81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97" w:rsidRDefault="00AA0E97" w:rsidP="00AA0E9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9B42EA" w:rsidRPr="007E33B8" w:rsidRDefault="009B42EA" w:rsidP="009B42EA">
      <w:pPr>
        <w:rPr>
          <w:rFonts w:ascii="Bookman Old Style" w:hAnsi="Bookman Old Style"/>
          <w:b/>
          <w:sz w:val="20"/>
          <w:szCs w:val="20"/>
          <w:u w:val="single"/>
        </w:rPr>
      </w:pPr>
      <w:r w:rsidRPr="007E33B8">
        <w:rPr>
          <w:rFonts w:ascii="Bookman Old Style" w:hAnsi="Bookman Old Style"/>
          <w:b/>
          <w:sz w:val="20"/>
          <w:szCs w:val="20"/>
          <w:u w:val="single"/>
        </w:rPr>
        <w:t>Details of the Short Listing:</w:t>
      </w:r>
    </w:p>
    <w:p w:rsidR="009B42EA" w:rsidRDefault="009B42EA" w:rsidP="009B42EA">
      <w:pPr>
        <w:rPr>
          <w:rFonts w:ascii="Bookman Old Style" w:hAnsi="Bookman Old Style"/>
          <w:sz w:val="20"/>
          <w:szCs w:val="20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992"/>
      </w:tblGrid>
      <w:tr w:rsidR="009B42EA" w:rsidRPr="00DC0203" w:rsidTr="00AA0E97">
        <w:tc>
          <w:tcPr>
            <w:tcW w:w="6521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Total Number of Applications Received</w:t>
            </w:r>
          </w:p>
        </w:tc>
        <w:tc>
          <w:tcPr>
            <w:tcW w:w="992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DC0203">
              <w:rPr>
                <w:rFonts w:ascii="Book Antiqua" w:hAnsi="Book Antiqua"/>
                <w:b/>
                <w:sz w:val="20"/>
                <w:szCs w:val="20"/>
              </w:rPr>
              <w:t>,</w:t>
            </w:r>
            <w:r>
              <w:rPr>
                <w:rFonts w:ascii="Book Antiqua" w:hAnsi="Book Antiqua"/>
                <w:b/>
                <w:sz w:val="20"/>
                <w:szCs w:val="20"/>
              </w:rPr>
              <w:t>153</w:t>
            </w:r>
          </w:p>
        </w:tc>
      </w:tr>
      <w:tr w:rsidR="009B42EA" w:rsidRPr="00DC0203" w:rsidTr="00AA0E97">
        <w:tc>
          <w:tcPr>
            <w:tcW w:w="6521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Applications rejected as they did not meet the short listing Criterion</w:t>
            </w:r>
          </w:p>
        </w:tc>
        <w:tc>
          <w:tcPr>
            <w:tcW w:w="992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526</w:t>
            </w:r>
          </w:p>
        </w:tc>
      </w:tr>
      <w:tr w:rsidR="009B42EA" w:rsidRPr="00DC0203" w:rsidTr="00AA0E97">
        <w:tc>
          <w:tcPr>
            <w:tcW w:w="6521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Application eligible for short listing for interview</w:t>
            </w:r>
          </w:p>
        </w:tc>
        <w:tc>
          <w:tcPr>
            <w:tcW w:w="992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627</w:t>
            </w:r>
          </w:p>
        </w:tc>
      </w:tr>
    </w:tbl>
    <w:p w:rsidR="009B42EA" w:rsidRDefault="009B42EA" w:rsidP="009B42EA">
      <w:pPr>
        <w:rPr>
          <w:rFonts w:ascii="Book Antiqua" w:hAnsi="Book Antiqua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875"/>
        <w:gridCol w:w="1620"/>
        <w:gridCol w:w="1710"/>
        <w:gridCol w:w="1710"/>
      </w:tblGrid>
      <w:tr w:rsidR="009B42EA" w:rsidRPr="00DC0203">
        <w:tc>
          <w:tcPr>
            <w:tcW w:w="2800" w:type="dxa"/>
          </w:tcPr>
          <w:p w:rsidR="009B42EA" w:rsidRPr="00DC0203" w:rsidRDefault="009B42EA" w:rsidP="00AA0E9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Numbers</w:t>
            </w:r>
          </w:p>
        </w:tc>
        <w:tc>
          <w:tcPr>
            <w:tcW w:w="1875" w:type="dxa"/>
          </w:tcPr>
          <w:p w:rsidR="009B42EA" w:rsidRPr="00DC0203" w:rsidRDefault="009B42EA" w:rsidP="00AA0E9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Undergraduate Applicants</w:t>
            </w:r>
          </w:p>
        </w:tc>
        <w:tc>
          <w:tcPr>
            <w:tcW w:w="1620" w:type="dxa"/>
          </w:tcPr>
          <w:p w:rsidR="009B42EA" w:rsidRPr="00DC0203" w:rsidRDefault="009B42EA" w:rsidP="00AA0E9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Post Graduate Applicants</w:t>
            </w:r>
          </w:p>
        </w:tc>
        <w:tc>
          <w:tcPr>
            <w:tcW w:w="1710" w:type="dxa"/>
          </w:tcPr>
          <w:p w:rsidR="009B42EA" w:rsidRPr="00DC0203" w:rsidRDefault="009B42EA" w:rsidP="00AA0E9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9B42EA" w:rsidRPr="00DC0203" w:rsidRDefault="009B42EA" w:rsidP="00AA0E9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Last Year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Eligible Applicants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535</w:t>
            </w:r>
          </w:p>
        </w:tc>
        <w:tc>
          <w:tcPr>
            <w:tcW w:w="1620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92</w:t>
            </w:r>
          </w:p>
        </w:tc>
        <w:tc>
          <w:tcPr>
            <w:tcW w:w="1710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627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352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Short Listed for Interview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DC0203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338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024FD">
              <w:rPr>
                <w:rFonts w:ascii="Book Antiqua" w:hAnsi="Book Antiqua" w:cs="Arial"/>
                <w:b/>
                <w:bCs/>
                <w:sz w:val="20"/>
                <w:szCs w:val="20"/>
              </w:rPr>
              <w:t>259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Applicants Absent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Applicants Attended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285</w:t>
            </w:r>
          </w:p>
        </w:tc>
        <w:tc>
          <w:tcPr>
            <w:tcW w:w="162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330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252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Applicant Awarded 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151</w:t>
            </w:r>
          </w:p>
        </w:tc>
        <w:tc>
          <w:tcPr>
            <w:tcW w:w="162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172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024FD">
              <w:rPr>
                <w:rFonts w:ascii="Book Antiqua" w:hAnsi="Book Antiqua" w:cs="Arial"/>
                <w:b/>
                <w:bCs/>
                <w:sz w:val="20"/>
                <w:szCs w:val="20"/>
              </w:rPr>
              <w:t>166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Total Approved Sum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 600,000,000</w:t>
            </w:r>
          </w:p>
        </w:tc>
        <w:tc>
          <w:tcPr>
            <w:tcW w:w="162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100,000,000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700,000,000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. </w:t>
            </w:r>
            <w:r w:rsidRPr="00A024FD">
              <w:rPr>
                <w:rFonts w:ascii="Book Antiqua" w:hAnsi="Book Antiqua" w:cs="Arial"/>
                <w:b/>
                <w:bCs/>
                <w:sz w:val="20"/>
                <w:szCs w:val="20"/>
              </w:rPr>
              <w:t>700,000,000</w:t>
            </w:r>
          </w:p>
        </w:tc>
      </w:tr>
      <w:tr w:rsidR="009B42EA" w:rsidRPr="00DC0203">
        <w:tc>
          <w:tcPr>
            <w:tcW w:w="2800" w:type="dxa"/>
          </w:tcPr>
          <w:p w:rsidR="009B42EA" w:rsidRPr="00DC0203" w:rsidRDefault="009B42EA" w:rsidP="00E3735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Scholarship Awarded For</w:t>
            </w:r>
          </w:p>
        </w:tc>
        <w:tc>
          <w:tcPr>
            <w:tcW w:w="1875" w:type="dxa"/>
          </w:tcPr>
          <w:p w:rsidR="009B42EA" w:rsidRPr="00DC0203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611,500,800</w:t>
            </w:r>
          </w:p>
        </w:tc>
        <w:tc>
          <w:tcPr>
            <w:tcW w:w="162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100,153,000</w:t>
            </w:r>
          </w:p>
        </w:tc>
        <w:tc>
          <w:tcPr>
            <w:tcW w:w="1710" w:type="dxa"/>
          </w:tcPr>
          <w:p w:rsidR="009B42EA" w:rsidRDefault="009B42EA" w:rsidP="00E3735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711,653,800</w:t>
            </w:r>
          </w:p>
        </w:tc>
        <w:tc>
          <w:tcPr>
            <w:tcW w:w="1710" w:type="dxa"/>
            <w:vAlign w:val="bottom"/>
          </w:tcPr>
          <w:p w:rsidR="009B42EA" w:rsidRPr="00A024FD" w:rsidRDefault="009B42EA" w:rsidP="00E37354">
            <w:pPr>
              <w:jc w:val="righ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Shs</w:t>
            </w:r>
            <w:proofErr w:type="spellEnd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. </w:t>
            </w:r>
            <w:r w:rsidRPr="00A024FD">
              <w:rPr>
                <w:rFonts w:ascii="Book Antiqua" w:hAnsi="Book Antiqua" w:cs="Arial"/>
                <w:b/>
                <w:bCs/>
                <w:sz w:val="20"/>
                <w:szCs w:val="20"/>
              </w:rPr>
              <w:t>704,129,312</w:t>
            </w:r>
          </w:p>
        </w:tc>
      </w:tr>
    </w:tbl>
    <w:p w:rsidR="009B42EA" w:rsidRPr="002503EE" w:rsidRDefault="009B42EA" w:rsidP="009B42EA">
      <w:pPr>
        <w:rPr>
          <w:rFonts w:ascii="Book Antiqua" w:hAnsi="Book Antiqua"/>
          <w:sz w:val="20"/>
          <w:szCs w:val="20"/>
        </w:rPr>
      </w:pPr>
    </w:p>
    <w:p w:rsidR="00190AA1" w:rsidRDefault="009B42EA" w:rsidP="00AA0E97">
      <w:pPr>
        <w:jc w:val="center"/>
      </w:pPr>
      <w:r>
        <w:rPr>
          <w:noProof/>
        </w:rPr>
        <w:drawing>
          <wp:inline distT="0" distB="0" distL="0" distR="0">
            <wp:extent cx="5991225" cy="29146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42EA" w:rsidRDefault="009B42EA"/>
    <w:p w:rsidR="009B42EA" w:rsidRDefault="009B42EA" w:rsidP="00AA0E97">
      <w:pPr>
        <w:jc w:val="center"/>
      </w:pPr>
      <w:r>
        <w:rPr>
          <w:noProof/>
        </w:rPr>
        <w:drawing>
          <wp:inline distT="0" distB="0" distL="0" distR="0">
            <wp:extent cx="4000500" cy="2398818"/>
            <wp:effectExtent l="25400" t="25400" r="127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2EA" w:rsidRDefault="009B42EA"/>
    <w:p w:rsidR="009B42EA" w:rsidRDefault="009B42EA"/>
    <w:p w:rsidR="009B42EA" w:rsidRDefault="009B42EA" w:rsidP="00AA0E97">
      <w:pPr>
        <w:jc w:val="center"/>
      </w:pPr>
      <w:r w:rsidRPr="00AA0E97">
        <w:rPr>
          <w:b/>
          <w:noProof/>
        </w:rPr>
        <w:drawing>
          <wp:inline distT="0" distB="0" distL="0" distR="0">
            <wp:extent cx="4483100" cy="2563918"/>
            <wp:effectExtent l="25400" t="25400" r="12700" b="1482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2EA" w:rsidRDefault="009B42EA"/>
    <w:p w:rsidR="009B42EA" w:rsidRDefault="009B42EA"/>
    <w:p w:rsidR="009B42EA" w:rsidRDefault="00AA0E97" w:rsidP="00AA0E97">
      <w:pPr>
        <w:jc w:val="center"/>
      </w:pPr>
      <w:r w:rsidRPr="00AA0E97">
        <w:drawing>
          <wp:inline distT="0" distB="0" distL="0" distR="0">
            <wp:extent cx="4457700" cy="2712085"/>
            <wp:effectExtent l="25400" t="25400" r="12700" b="5715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42EA" w:rsidRDefault="009B42EA"/>
    <w:p w:rsidR="009B42EA" w:rsidRDefault="009B42EA"/>
    <w:sectPr w:rsidR="009B42EA" w:rsidSect="00AA0E97">
      <w:pgSz w:w="12240" w:h="15840"/>
      <w:pgMar w:top="851" w:right="1440" w:bottom="42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B42EA"/>
    <w:rsid w:val="00190AA1"/>
    <w:rsid w:val="008E6916"/>
    <w:rsid w:val="009B42EA"/>
    <w:rsid w:val="00AA0E9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ki\Foundation%20Scholarship%202016\Graph%20List%20for%20MMF%20Scholarships%20-%202016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ki\Foundation%20Scholarship%202016\Graph%20List%20for%20MMF%20Scholarships%20-%202016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ki\Foundation%20Scholarship%202016\Graph%20List%20for%20MMF%20Scholarships%20-%202016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ki\Foundation%20Scholarship%202016\Graph%20List%20for%20MMF%20Scholarships%20-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AGE</a:t>
            </a:r>
            <a:r>
              <a:rPr lang="en-US" baseline="0"/>
              <a:t> WISE DISTRIBUTION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Sheet1!$C$5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Sheet1!$B$6:$B$10</c:f>
              <c:strCache>
                <c:ptCount val="5"/>
                <c:pt idx="0">
                  <c:v>BETWEEN 19 –20 YRS</c:v>
                </c:pt>
                <c:pt idx="1">
                  <c:v>BETWEEN 21 –22 YRS</c:v>
                </c:pt>
                <c:pt idx="2">
                  <c:v>BETWEEN 23 –24 YRS</c:v>
                </c:pt>
                <c:pt idx="3">
                  <c:v>BETWEEN 25 - 33 YRS</c:v>
                </c:pt>
                <c:pt idx="4">
                  <c:v>TOTAL</c:v>
                </c:pt>
              </c:strCache>
            </c:strRef>
          </c:cat>
          <c:val>
            <c:numRef>
              <c:f>Sheet1!$C$6:$C$10</c:f>
              <c:numCache>
                <c:formatCode>General</c:formatCode>
                <c:ptCount val="5"/>
                <c:pt idx="0">
                  <c:v>21.0</c:v>
                </c:pt>
                <c:pt idx="1">
                  <c:v>46.0</c:v>
                </c:pt>
                <c:pt idx="2">
                  <c:v>25.0</c:v>
                </c:pt>
                <c:pt idx="3">
                  <c:v>16.0</c:v>
                </c:pt>
                <c:pt idx="4">
                  <c:v>108.0</c:v>
                </c:pt>
              </c:numCache>
            </c:numRef>
          </c:val>
        </c:ser>
        <c:ser>
          <c:idx val="1"/>
          <c:order val="1"/>
          <c:tx>
            <c:strRef>
              <c:f>Sheet1!$D$5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Sheet1!$B$6:$B$10</c:f>
              <c:strCache>
                <c:ptCount val="5"/>
                <c:pt idx="0">
                  <c:v>BETWEEN 19 –20 YRS</c:v>
                </c:pt>
                <c:pt idx="1">
                  <c:v>BETWEEN 21 –22 YRS</c:v>
                </c:pt>
                <c:pt idx="2">
                  <c:v>BETWEEN 23 –24 YRS</c:v>
                </c:pt>
                <c:pt idx="3">
                  <c:v>BETWEEN 25 - 33 YRS</c:v>
                </c:pt>
                <c:pt idx="4">
                  <c:v>TOTAL</c:v>
                </c:pt>
              </c:strCache>
            </c:strRef>
          </c:cat>
          <c:val>
            <c:numRef>
              <c:f>Sheet1!$D$6:$D$10</c:f>
              <c:numCache>
                <c:formatCode>General</c:formatCode>
                <c:ptCount val="5"/>
                <c:pt idx="0">
                  <c:v>27.0</c:v>
                </c:pt>
                <c:pt idx="1">
                  <c:v>26.0</c:v>
                </c:pt>
                <c:pt idx="2">
                  <c:v>6.0</c:v>
                </c:pt>
                <c:pt idx="3">
                  <c:v>5.0</c:v>
                </c:pt>
                <c:pt idx="4">
                  <c:v>64.0</c:v>
                </c:pt>
              </c:numCache>
            </c:numRef>
          </c:val>
        </c:ser>
        <c:dLbls/>
        <c:gapWidth val="199"/>
        <c:axId val="726039256"/>
        <c:axId val="726043048"/>
      </c:barChart>
      <c:catAx>
        <c:axId val="726039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043048"/>
        <c:crosses val="autoZero"/>
        <c:auto val="1"/>
        <c:lblAlgn val="ctr"/>
        <c:lblOffset val="100"/>
      </c:catAx>
      <c:valAx>
        <c:axId val="726043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039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GEOGRAPHICAL</a:t>
            </a:r>
            <a:r>
              <a:rPr lang="en-US" b="1" baseline="0"/>
              <a:t> DISTRIBUTION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Sheet1!$B$36:$B$39</c:f>
              <c:strCache>
                <c:ptCount val="4"/>
                <c:pt idx="0">
                  <c:v>Central</c:v>
                </c:pt>
                <c:pt idx="1">
                  <c:v>East</c:v>
                </c:pt>
                <c:pt idx="2">
                  <c:v>North</c:v>
                </c:pt>
                <c:pt idx="3">
                  <c:v>West</c:v>
                </c:pt>
              </c:strCache>
            </c:strRef>
          </c:cat>
          <c:val>
            <c:numRef>
              <c:f>Sheet1!$C$36:$C$39</c:f>
              <c:numCache>
                <c:formatCode>General</c:formatCode>
                <c:ptCount val="4"/>
                <c:pt idx="0">
                  <c:v>43.0</c:v>
                </c:pt>
                <c:pt idx="1">
                  <c:v>57.0</c:v>
                </c:pt>
                <c:pt idx="2">
                  <c:v>25.0</c:v>
                </c:pt>
                <c:pt idx="3">
                  <c:v>47.0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UNIVERSITY</a:t>
            </a:r>
            <a:r>
              <a:rPr lang="en-US" b="0" baseline="0"/>
              <a:t> WISE DISTRIBUTION</a:t>
            </a:r>
            <a:endParaRPr lang="en-US" b="0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Sheet1!$B$59:$B$74</c:f>
              <c:strCache>
                <c:ptCount val="16"/>
                <c:pt idx="0">
                  <c:v>BUS</c:v>
                </c:pt>
                <c:pt idx="1">
                  <c:v>GULU</c:v>
                </c:pt>
                <c:pt idx="2">
                  <c:v>KIU</c:v>
                </c:pt>
                <c:pt idx="3">
                  <c:v>KYU</c:v>
                </c:pt>
                <c:pt idx="4">
                  <c:v>MAK</c:v>
                </c:pt>
                <c:pt idx="5">
                  <c:v>MBL</c:v>
                </c:pt>
                <c:pt idx="6">
                  <c:v>MBR</c:v>
                </c:pt>
                <c:pt idx="7">
                  <c:v>MUBS</c:v>
                </c:pt>
                <c:pt idx="8">
                  <c:v>MMU</c:v>
                </c:pt>
                <c:pt idx="9">
                  <c:v>MRU</c:v>
                </c:pt>
                <c:pt idx="10">
                  <c:v>NDU</c:v>
                </c:pt>
                <c:pt idx="11">
                  <c:v>NKU</c:v>
                </c:pt>
                <c:pt idx="12">
                  <c:v>SOG</c:v>
                </c:pt>
                <c:pt idx="13">
                  <c:v>UCU</c:v>
                </c:pt>
                <c:pt idx="14">
                  <c:v>UMU</c:v>
                </c:pt>
                <c:pt idx="15">
                  <c:v>TOTAL</c:v>
                </c:pt>
              </c:strCache>
            </c:strRef>
          </c:cat>
          <c:val>
            <c:numRef>
              <c:f>Sheet1!$C$59:$C$74</c:f>
              <c:numCache>
                <c:formatCode>General</c:formatCode>
                <c:ptCount val="16"/>
                <c:pt idx="0">
                  <c:v>14.0</c:v>
                </c:pt>
                <c:pt idx="1">
                  <c:v>11.0</c:v>
                </c:pt>
                <c:pt idx="2">
                  <c:v>2.0</c:v>
                </c:pt>
                <c:pt idx="3">
                  <c:v>20.0</c:v>
                </c:pt>
                <c:pt idx="4">
                  <c:v>76.0</c:v>
                </c:pt>
                <c:pt idx="5">
                  <c:v>1.0</c:v>
                </c:pt>
                <c:pt idx="6">
                  <c:v>7.0</c:v>
                </c:pt>
                <c:pt idx="7">
                  <c:v>11.0</c:v>
                </c:pt>
                <c:pt idx="8">
                  <c:v>2.0</c:v>
                </c:pt>
                <c:pt idx="9">
                  <c:v>3.0</c:v>
                </c:pt>
                <c:pt idx="10">
                  <c:v>15.0</c:v>
                </c:pt>
                <c:pt idx="11">
                  <c:v>2.0</c:v>
                </c:pt>
                <c:pt idx="12">
                  <c:v>1.0</c:v>
                </c:pt>
                <c:pt idx="13">
                  <c:v>4.0</c:v>
                </c:pt>
                <c:pt idx="14">
                  <c:v>3.0</c:v>
                </c:pt>
                <c:pt idx="15">
                  <c:v>172.0</c:v>
                </c:pt>
              </c:numCache>
            </c:numRef>
          </c:val>
        </c:ser>
        <c:dLbls>
          <c:showVal val="1"/>
        </c:dLbls>
        <c:gapWidth val="444"/>
        <c:overlap val="-90"/>
        <c:axId val="726227176"/>
        <c:axId val="726231240"/>
      </c:barChart>
      <c:catAx>
        <c:axId val="726227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231240"/>
        <c:crosses val="autoZero"/>
        <c:auto val="1"/>
        <c:lblAlgn val="ctr"/>
        <c:lblOffset val="100"/>
      </c:catAx>
      <c:valAx>
        <c:axId val="7262312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2622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STREAM WISE DISTRIBUTION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Sheet1!$B$92:$B$98</c:f>
              <c:strCache>
                <c:ptCount val="7"/>
                <c:pt idx="0">
                  <c:v>Agriculture </c:v>
                </c:pt>
                <c:pt idx="1">
                  <c:v>Commerce &amp; Related</c:v>
                </c:pt>
                <c:pt idx="2">
                  <c:v>Engineering</c:v>
                </c:pt>
                <c:pt idx="3">
                  <c:v>Enviro &amp; Forestry</c:v>
                </c:pt>
                <c:pt idx="4">
                  <c:v>IT</c:v>
                </c:pt>
                <c:pt idx="5">
                  <c:v>Medicine &amp; Related</c:v>
                </c:pt>
                <c:pt idx="6">
                  <c:v>Veterinary</c:v>
                </c:pt>
              </c:strCache>
            </c:strRef>
          </c:cat>
          <c:val>
            <c:numRef>
              <c:f>Sheet1!$C$92:$C$98</c:f>
              <c:numCache>
                <c:formatCode>General</c:formatCode>
                <c:ptCount val="7"/>
                <c:pt idx="0">
                  <c:v>21.0</c:v>
                </c:pt>
                <c:pt idx="1">
                  <c:v>38.0</c:v>
                </c:pt>
                <c:pt idx="2">
                  <c:v>43.0</c:v>
                </c:pt>
                <c:pt idx="3">
                  <c:v>16.0</c:v>
                </c:pt>
                <c:pt idx="4">
                  <c:v>20.0</c:v>
                </c:pt>
                <c:pt idx="5">
                  <c:v>27.0</c:v>
                </c:pt>
                <c:pt idx="6">
                  <c:v>7.0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KRISHNA IYENGAR</dc:creator>
  <cp:keywords/>
  <dc:description/>
  <cp:lastModifiedBy>Mahesh Kamath</cp:lastModifiedBy>
  <cp:revision>2</cp:revision>
  <dcterms:created xsi:type="dcterms:W3CDTF">2016-07-20T14:16:00Z</dcterms:created>
  <dcterms:modified xsi:type="dcterms:W3CDTF">2016-07-22T12:23:00Z</dcterms:modified>
</cp:coreProperties>
</file>